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DB" w:rsidRPr="003A3319" w:rsidRDefault="00C513DB" w:rsidP="00C513DB">
      <w:pPr>
        <w:jc w:val="center"/>
        <w:rPr>
          <w:rFonts w:cs="IranNastaliq"/>
          <w:sz w:val="40"/>
          <w:szCs w:val="40"/>
          <w:rtl/>
        </w:rPr>
      </w:pPr>
      <w:r w:rsidRPr="003A3319">
        <w:rPr>
          <w:rFonts w:cs="IranNastaliq"/>
          <w:sz w:val="40"/>
          <w:szCs w:val="40"/>
          <w:rtl/>
        </w:rPr>
        <w:t>بسمه تعالی</w:t>
      </w:r>
    </w:p>
    <w:p w:rsidR="00C513DB" w:rsidRDefault="002D73B3" w:rsidP="00C513DB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>تفاهم نامه</w:t>
      </w:r>
      <w:r w:rsidR="00C513DB">
        <w:rPr>
          <w:rFonts w:cs="2  Titr" w:hint="cs"/>
          <w:sz w:val="28"/>
          <w:szCs w:val="28"/>
          <w:rtl/>
        </w:rPr>
        <w:t xml:space="preserve"> </w:t>
      </w:r>
      <w:r w:rsidR="00C513DB" w:rsidRPr="003A3319">
        <w:rPr>
          <w:rFonts w:cs="2  Titr" w:hint="cs"/>
          <w:sz w:val="28"/>
          <w:szCs w:val="28"/>
          <w:rtl/>
        </w:rPr>
        <w:t xml:space="preserve">تدوین مقالات </w:t>
      </w:r>
    </w:p>
    <w:p w:rsidR="00C513DB" w:rsidRPr="00804475" w:rsidRDefault="00C513DB" w:rsidP="00C513DB">
      <w:pPr>
        <w:jc w:val="center"/>
        <w:rPr>
          <w:rFonts w:cs="2  Titr"/>
          <w:sz w:val="22"/>
          <w:szCs w:val="22"/>
          <w:rtl/>
        </w:rPr>
      </w:pPr>
      <w:r w:rsidRPr="00804475">
        <w:rPr>
          <w:rFonts w:cs="2  Titr" w:hint="cs"/>
          <w:sz w:val="22"/>
          <w:szCs w:val="22"/>
          <w:rtl/>
        </w:rPr>
        <w:t xml:space="preserve">از داده هاي </w:t>
      </w:r>
      <w:r>
        <w:rPr>
          <w:rFonts w:cs="2  Titr" w:hint="cs"/>
          <w:sz w:val="22"/>
          <w:szCs w:val="22"/>
          <w:rtl/>
        </w:rPr>
        <w:t>اوليه</w:t>
      </w:r>
    </w:p>
    <w:p w:rsidR="00C513DB" w:rsidRPr="003A3319" w:rsidRDefault="00C513DB" w:rsidP="00C513DB">
      <w:pPr>
        <w:jc w:val="both"/>
        <w:rPr>
          <w:sz w:val="28"/>
          <w:szCs w:val="28"/>
          <w:rtl/>
        </w:rPr>
      </w:pPr>
    </w:p>
    <w:p w:rsidR="00C513DB" w:rsidRPr="00001EE1" w:rsidRDefault="00C513DB" w:rsidP="005F082D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>با توجه به لزوم نشر نتایج حاصل از تحقیقات و نظر به اهمیت نگارش و چاپ مقالات علمی در ترویج علم و دانش، این قرارداد با هدف تدوین مقاله از اطلاعات مطالعه پژوهشی شماره</w:t>
      </w:r>
      <w:r w:rsidR="005F082D">
        <w:rPr>
          <w:rFonts w:hint="cs"/>
          <w:sz w:val="24"/>
          <w:rtl/>
        </w:rPr>
        <w:t xml:space="preserve"> </w:t>
      </w:r>
      <w:r w:rsidRPr="00001EE1">
        <w:rPr>
          <w:rFonts w:hint="cs"/>
          <w:sz w:val="24"/>
          <w:rtl/>
        </w:rPr>
        <w:t>........</w:t>
      </w:r>
      <w:r w:rsidR="005F082D">
        <w:rPr>
          <w:rFonts w:hint="cs"/>
          <w:sz w:val="24"/>
          <w:rtl/>
        </w:rPr>
        <w:t>..............</w:t>
      </w:r>
      <w:r w:rsidRPr="00001EE1">
        <w:rPr>
          <w:rFonts w:hint="cs"/>
          <w:sz w:val="24"/>
          <w:rtl/>
        </w:rPr>
        <w:t>.........</w:t>
      </w:r>
      <w:r w:rsidR="005F082D">
        <w:rPr>
          <w:rFonts w:hint="cs"/>
          <w:sz w:val="24"/>
          <w:rtl/>
        </w:rPr>
        <w:t xml:space="preserve"> </w:t>
      </w:r>
      <w:r w:rsidRPr="00001EE1">
        <w:rPr>
          <w:rFonts w:hint="cs"/>
          <w:sz w:val="24"/>
          <w:rtl/>
        </w:rPr>
        <w:t xml:space="preserve">فی مابین پژوهشكده قلب و عروق که در این قرارداد طرف اول نامیده می شود به عنوان مالک اطلاعات و خانم/آقای .................................................................... که در این قرارداد طرف دوم نامیده می شود به عنوان نویسنده مقاله در تاریخ ....................................... منعقد گردید. 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/>
          <w:b/>
          <w:bCs/>
          <w:sz w:val="36"/>
          <w:szCs w:val="36"/>
          <w:rtl/>
        </w:rPr>
        <w:t>موضوع تفاهم نامه:</w:t>
      </w:r>
    </w:p>
    <w:p w:rsidR="00C513DB" w:rsidRPr="00001EE1" w:rsidRDefault="00C513DB" w:rsidP="00C513DB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 xml:space="preserve">به استناد نامه شماره 67779 مورخ 24/11/87 رياست محترم مجلس شوراي اسلامي و نامه شماره 221156 مورخ 7/12/87 رياست محترم جمهوري در خصوص رعايت مالكيت معنوي پژوهش و عدم تخلف از ضوابط اخلاقي در پژوهش، ‌اين قرارداد به منظور استفاده از داده‌هاي مطالعه پژوهشی شماره ................... به </w:t>
      </w:r>
    </w:p>
    <w:p w:rsidR="00C513DB" w:rsidRPr="00001EE1" w:rsidRDefault="00C513DB" w:rsidP="00C513DB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 xml:space="preserve">عنوان .......................................................................................................................................................................... مجري...................................... جهت نگارش مقاله و چاپ در مجلات معتبر منعقد مي گردد. 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>تعهدات طرفين:</w:t>
      </w:r>
    </w:p>
    <w:p w:rsidR="00C513DB" w:rsidRPr="003A3319" w:rsidRDefault="00C513DB" w:rsidP="00C513DB">
      <w:pPr>
        <w:spacing w:line="276" w:lineRule="auto"/>
        <w:jc w:val="both"/>
        <w:rPr>
          <w:rFonts w:cs="IranNastaliq"/>
          <w:b/>
          <w:bCs/>
          <w:sz w:val="32"/>
          <w:szCs w:val="32"/>
          <w:rtl/>
        </w:rPr>
      </w:pP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>بند1: تعهدات طرف اول</w:t>
      </w:r>
    </w:p>
    <w:p w:rsidR="00C513DB" w:rsidRPr="00001EE1" w:rsidRDefault="00C513DB" w:rsidP="00B14561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 xml:space="preserve">ارائه خدمات مشاوره تخصصي در زمينه مديريت داده ، آمار و نگارش مقاله طبق درخواست طرف دوم 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 xml:space="preserve">بررسی و تأیید مهلت زمان پیشنهادی از سوی طرف دوم برای تهیه مقاله 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 xml:space="preserve">مشاوره در مورد ترتیب اسامی نویسندگان پیشنهادی از سوی طرف دوم </w:t>
      </w:r>
    </w:p>
    <w:p w:rsidR="00C513DB" w:rsidRPr="00001EE1" w:rsidRDefault="00C513DB" w:rsidP="00B14561">
      <w:pPr>
        <w:spacing w:line="276" w:lineRule="auto"/>
        <w:jc w:val="both"/>
        <w:rPr>
          <w:rFonts w:cs="2  Nazanin"/>
          <w:sz w:val="24"/>
        </w:rPr>
      </w:pPr>
      <w:r w:rsidRPr="00001EE1">
        <w:rPr>
          <w:rFonts w:hint="cs"/>
          <w:sz w:val="24"/>
          <w:rtl/>
        </w:rPr>
        <w:t>مشاوره در مورد مجله پیشنهادی از سوی طرف دوم برای چاپ مقاله</w:t>
      </w:r>
      <w:r w:rsidRPr="00001EE1">
        <w:rPr>
          <w:rFonts w:cs="2  Nazanin" w:hint="cs"/>
          <w:sz w:val="24"/>
          <w:rtl/>
        </w:rPr>
        <w:t xml:space="preserve"> 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>بند 2: تعهدات طرف دوم</w:t>
      </w:r>
    </w:p>
    <w:p w:rsidR="00C513DB" w:rsidRPr="00001EE1" w:rsidRDefault="00C513DB" w:rsidP="00B14561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 xml:space="preserve">حفظ حقوق معنوي طرف اول در پرهيز از انتشار و يا استفاده از اطلاعات براي مقاصد غير از اين قرارداد 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>حفظ محرمانه بودن اطلاعات و پرهيز از ارائه اخبار يا گزارشات كتبي يا شفاهي از آنها در خارج از موارد مورد توافق</w:t>
      </w:r>
    </w:p>
    <w:p w:rsidR="00C513DB" w:rsidRPr="00001EE1" w:rsidRDefault="00C513DB" w:rsidP="00B14561">
      <w:pPr>
        <w:spacing w:line="276" w:lineRule="auto"/>
        <w:jc w:val="both"/>
        <w:rPr>
          <w:rFonts w:cs="2  Nazanin"/>
          <w:sz w:val="24"/>
        </w:rPr>
      </w:pPr>
      <w:r w:rsidRPr="00001EE1">
        <w:rPr>
          <w:rFonts w:hint="cs"/>
          <w:sz w:val="24"/>
          <w:rtl/>
        </w:rPr>
        <w:t>عدم ارائه مقاله يا چكيده به سمينارها و كنگره ها  تا قبل از چاپ نهايي به هيچ سازمان يا فرد ثالث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 xml:space="preserve">رعايت زمان تعيين شده براي تکمیل آنالیز آماری 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 xml:space="preserve">رعايت موازین </w:t>
      </w:r>
      <w:r w:rsidR="00D731D3">
        <w:rPr>
          <w:sz w:val="24"/>
        </w:rPr>
        <w:t>auhorsh</w:t>
      </w:r>
      <w:r w:rsidR="00D731D3">
        <w:rPr>
          <w:rFonts w:ascii="Cambria" w:hAnsi="Cambria"/>
          <w:sz w:val="24"/>
        </w:rPr>
        <w:t>i</w:t>
      </w:r>
      <w:r w:rsidRPr="00001EE1">
        <w:rPr>
          <w:sz w:val="24"/>
        </w:rPr>
        <w:t>p</w:t>
      </w:r>
      <w:r w:rsidRPr="00001EE1">
        <w:rPr>
          <w:rFonts w:hint="cs"/>
          <w:sz w:val="24"/>
          <w:rtl/>
        </w:rPr>
        <w:t xml:space="preserve"> براساس معاهده </w:t>
      </w:r>
      <w:r w:rsidRPr="00001EE1">
        <w:rPr>
          <w:sz w:val="24"/>
        </w:rPr>
        <w:t>Vancouver</w:t>
      </w:r>
      <w:r w:rsidRPr="00001EE1">
        <w:rPr>
          <w:rFonts w:hint="cs"/>
          <w:sz w:val="24"/>
          <w:rtl/>
        </w:rPr>
        <w:t xml:space="preserve"> برحسب تأیید طرف اول 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>ارائه مطالب زیر در 4 مرحله به مديريت پژوهشي:</w:t>
      </w:r>
    </w:p>
    <w:p w:rsidR="00C513DB" w:rsidRPr="00001EE1" w:rsidRDefault="00C513DB" w:rsidP="00B14561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>الف:پيشنهاد ايده شامل عنوان، تاريخ هاي احتمالي آناليز و تكميل و اسامي نويسندگان و ترتيب آنها</w:t>
      </w:r>
    </w:p>
    <w:p w:rsidR="00C513DB" w:rsidRPr="00001EE1" w:rsidRDefault="00C513DB" w:rsidP="00B14561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>ب:  عنوان، اهداف ، جداول ، برنامه زمان بندی پیشنهادی و اسامي نويسندگان و ترتيب آنها  قبل از شروع نگارش مقاله براي بررسی و تأييد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lastRenderedPageBreak/>
        <w:t xml:space="preserve">ج: مقاله کامل شده قبل از ارسال به مجله </w:t>
      </w:r>
    </w:p>
    <w:p w:rsidR="00C513DB" w:rsidRPr="003A3319" w:rsidRDefault="00C513DB" w:rsidP="00B14561">
      <w:pPr>
        <w:spacing w:line="276" w:lineRule="auto"/>
        <w:jc w:val="both"/>
        <w:rPr>
          <w:rFonts w:cs="2  Nazanin"/>
          <w:sz w:val="26"/>
          <w:szCs w:val="26"/>
          <w:rtl/>
        </w:rPr>
      </w:pPr>
      <w:r w:rsidRPr="00001EE1">
        <w:rPr>
          <w:rFonts w:hint="cs"/>
          <w:sz w:val="24"/>
          <w:rtl/>
        </w:rPr>
        <w:t>د: نسخه قبل از چاپ مقاله</w:t>
      </w:r>
      <w:r w:rsidRPr="003A3319">
        <w:rPr>
          <w:rFonts w:cs="2  Nazanin" w:hint="cs"/>
          <w:sz w:val="26"/>
          <w:szCs w:val="26"/>
          <w:rtl/>
        </w:rPr>
        <w:t xml:space="preserve"> </w:t>
      </w:r>
      <w:r w:rsidRPr="00CF3A79">
        <w:rPr>
          <w:rFonts w:cs="2  Nazanin" w:hint="cs"/>
          <w:sz w:val="24"/>
          <w:rtl/>
        </w:rPr>
        <w:t>(</w:t>
      </w:r>
      <w:r w:rsidRPr="00CF3A79">
        <w:rPr>
          <w:rFonts w:asciiTheme="minorBidi" w:hAnsiTheme="minorBidi" w:cstheme="minorBidi"/>
          <w:sz w:val="24"/>
        </w:rPr>
        <w:t>Galley Proof</w:t>
      </w:r>
      <w:r w:rsidRPr="00CF3A79">
        <w:rPr>
          <w:rFonts w:cs="2  Nazanin" w:hint="cs"/>
          <w:sz w:val="24"/>
          <w:rtl/>
        </w:rPr>
        <w:t xml:space="preserve">) 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 xml:space="preserve">تبصره 1: </w:t>
      </w:r>
    </w:p>
    <w:p w:rsidR="00C513DB" w:rsidRPr="00001EE1" w:rsidRDefault="00C513DB" w:rsidP="00C513DB">
      <w:pPr>
        <w:spacing w:line="276" w:lineRule="auto"/>
        <w:jc w:val="both"/>
        <w:rPr>
          <w:rFonts w:cs="2  Nazanin"/>
          <w:sz w:val="24"/>
          <w:rtl/>
        </w:rPr>
      </w:pPr>
      <w:r w:rsidRPr="00001EE1">
        <w:rPr>
          <w:rFonts w:hint="cs"/>
          <w:sz w:val="24"/>
          <w:rtl/>
        </w:rPr>
        <w:t>طرف دوم  موظف است در مورد پايان نامه ها  نام استاد راهنما و در مورد ساير طرحها نام حداقل یکی از پژوهشگران پژوهشكده يا وابسته به دانشگاه علوم پزشکی اصفهان  را  در نويسندگان مقاله قرار دهد. در صورت همكاري چند نفر از پژوهشگران پژوهشكده و پيشنهاد  مديريت پژوهشي پژوهشكده،  طرف دوم در صورت موافقت مي تواند نسبت به درج نام آنها اقدام نمايد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 xml:space="preserve">تبصره 2: </w:t>
      </w:r>
    </w:p>
    <w:p w:rsidR="00C513DB" w:rsidRPr="00001EE1" w:rsidRDefault="00C513DB" w:rsidP="00C513DB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>در صورت عدم رعايت هر كدام از شرايط بند 2 از سوي طرف دوم تفاهم نامه، طرف اول حق هر گونه شكايت به مراجع قانوني و دانشگاهي از جمله كميته اخلاق و هيئت مميزه دانشگاه مربوطه را براي خود محفوظ دانسته و با ارسال نامه به واحد علم سنجي دانشگاه علوم پزشكي اصفهان،‌ از پرداخت پاداش مقاله به طرف دوم جلوگيري خواهد نمود.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 xml:space="preserve">تبصره 3: </w:t>
      </w:r>
    </w:p>
    <w:p w:rsidR="00C513DB" w:rsidRPr="00001EE1" w:rsidRDefault="00C513DB" w:rsidP="00B14561">
      <w:pPr>
        <w:spacing w:line="276" w:lineRule="auto"/>
        <w:jc w:val="both"/>
        <w:rPr>
          <w:sz w:val="24"/>
        </w:rPr>
      </w:pPr>
      <w:r w:rsidRPr="00001EE1">
        <w:rPr>
          <w:rFonts w:hint="cs"/>
          <w:sz w:val="24"/>
          <w:rtl/>
        </w:rPr>
        <w:t>در فعاليتهاي مشترك طرف دوم  موظف است  سفته به مبلغ ........................................... ريال  تهيه و ارائه نمايد كه بعنوان ضمانت اجرايي تا پايان نگارش مقاله در نزد پژوهشكده قلب و عروق بصورت اماني خواهد ماند.</w:t>
      </w:r>
    </w:p>
    <w:p w:rsidR="00C513DB" w:rsidRPr="005F082D" w:rsidRDefault="00C513DB" w:rsidP="00C513DB">
      <w:pPr>
        <w:shd w:val="clear" w:color="auto" w:fill="F2F2F2"/>
        <w:spacing w:line="276" w:lineRule="auto"/>
        <w:jc w:val="both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 w:hint="cs"/>
          <w:b/>
          <w:bCs/>
          <w:sz w:val="36"/>
          <w:szCs w:val="36"/>
          <w:rtl/>
        </w:rPr>
        <w:t xml:space="preserve">تبصره 4: </w:t>
      </w:r>
    </w:p>
    <w:p w:rsidR="00C513DB" w:rsidRPr="00001EE1" w:rsidRDefault="00C513DB" w:rsidP="00C513DB">
      <w:pPr>
        <w:spacing w:line="276" w:lineRule="auto"/>
        <w:jc w:val="both"/>
        <w:rPr>
          <w:sz w:val="24"/>
          <w:rtl/>
        </w:rPr>
      </w:pPr>
      <w:r w:rsidRPr="00001EE1">
        <w:rPr>
          <w:rFonts w:hint="cs"/>
          <w:sz w:val="24"/>
          <w:rtl/>
        </w:rPr>
        <w:t xml:space="preserve">در صورت عدم رعايت برنامه زمان بندی مورد توافق طرفین توسط طرف دوم، طرف اول حق فسخ یکطرفه قرارداد را دارد. </w:t>
      </w:r>
    </w:p>
    <w:p w:rsidR="00001EE1" w:rsidRDefault="00001EE1" w:rsidP="00C513DB">
      <w:pPr>
        <w:spacing w:line="276" w:lineRule="auto"/>
        <w:jc w:val="both"/>
        <w:rPr>
          <w:sz w:val="24"/>
          <w:rtl/>
        </w:rPr>
      </w:pPr>
    </w:p>
    <w:p w:rsidR="00C513DB" w:rsidRDefault="00C513DB" w:rsidP="00CF3A79">
      <w:pPr>
        <w:spacing w:line="276" w:lineRule="auto"/>
        <w:jc w:val="both"/>
        <w:rPr>
          <w:rFonts w:cs="2  Nazanin"/>
          <w:sz w:val="24"/>
          <w:rtl/>
        </w:rPr>
      </w:pPr>
      <w:r w:rsidRPr="00001EE1">
        <w:rPr>
          <w:rFonts w:hint="cs"/>
          <w:sz w:val="24"/>
          <w:rtl/>
        </w:rPr>
        <w:t>اين قرارداد در 2 بند و 4 تبصره به امضاي طرفين رسيده و در صورت بروز مشكل يا اختلاف، مراتب به واحد علم سنجي دانشگاه علوم پزشکی اصفهان، كميته اخلاق در پژوهش و هیئت ممیزه دانشگاه مربوطه و در صورت نياز به مراجع قضايي ذيصلاح ارجاع خواهد شد.</w:t>
      </w:r>
      <w:r w:rsidRPr="00001EE1">
        <w:rPr>
          <w:rFonts w:cs="2  Nazanin" w:hint="cs"/>
          <w:sz w:val="24"/>
          <w:rtl/>
        </w:rPr>
        <w:t xml:space="preserve"> </w:t>
      </w:r>
      <w:r w:rsidR="00CF3A79">
        <w:rPr>
          <w:rFonts w:cs="2  Nazanin" w:hint="cs"/>
          <w:sz w:val="24"/>
          <w:rtl/>
        </w:rPr>
        <w:t xml:space="preserve"> </w:t>
      </w:r>
    </w:p>
    <w:p w:rsidR="005F082D" w:rsidRDefault="005F082D" w:rsidP="00CF3A79">
      <w:pPr>
        <w:spacing w:line="276" w:lineRule="auto"/>
        <w:jc w:val="both"/>
        <w:rPr>
          <w:rFonts w:cs="2  Nazanin"/>
          <w:sz w:val="24"/>
          <w:rtl/>
        </w:rPr>
      </w:pPr>
    </w:p>
    <w:p w:rsidR="005F082D" w:rsidRDefault="005F082D" w:rsidP="00CF3A79">
      <w:pPr>
        <w:spacing w:line="276" w:lineRule="auto"/>
        <w:jc w:val="both"/>
        <w:rPr>
          <w:rFonts w:cs="2  Nazanin"/>
          <w:sz w:val="24"/>
          <w:rtl/>
        </w:rPr>
      </w:pPr>
    </w:p>
    <w:p w:rsidR="005F082D" w:rsidRDefault="005F082D" w:rsidP="00CF3A79">
      <w:pPr>
        <w:spacing w:line="276" w:lineRule="auto"/>
        <w:jc w:val="both"/>
        <w:rPr>
          <w:rFonts w:cs="IranNastaliq"/>
          <w:b/>
          <w:bCs/>
          <w:sz w:val="32"/>
          <w:szCs w:val="32"/>
          <w:rtl/>
        </w:rPr>
        <w:sectPr w:rsidR="005F082D" w:rsidSect="00254080">
          <w:pgSz w:w="11907" w:h="16840" w:code="9"/>
          <w:pgMar w:top="1134" w:right="1134" w:bottom="1134" w:left="1134" w:header="0" w:footer="0" w:gutter="0"/>
          <w:cols w:space="708"/>
          <w:docGrid w:linePitch="360"/>
        </w:sectPr>
      </w:pPr>
    </w:p>
    <w:p w:rsidR="005F082D" w:rsidRPr="005F082D" w:rsidRDefault="005F082D" w:rsidP="005F082D">
      <w:pPr>
        <w:spacing w:line="276" w:lineRule="auto"/>
        <w:jc w:val="center"/>
        <w:rPr>
          <w:rFonts w:cs="IranNastaliq"/>
          <w:b/>
          <w:bCs/>
          <w:sz w:val="36"/>
          <w:szCs w:val="36"/>
          <w:rtl/>
        </w:rPr>
      </w:pPr>
      <w:r w:rsidRPr="005F082D">
        <w:rPr>
          <w:rFonts w:cs="IranNastaliq"/>
          <w:b/>
          <w:bCs/>
          <w:sz w:val="36"/>
          <w:szCs w:val="36"/>
          <w:rtl/>
        </w:rPr>
        <w:lastRenderedPageBreak/>
        <w:t>امضاي طرف اول</w:t>
      </w:r>
    </w:p>
    <w:p w:rsidR="005F082D" w:rsidRPr="005F082D" w:rsidRDefault="005F082D" w:rsidP="005F082D">
      <w:pPr>
        <w:spacing w:line="276" w:lineRule="auto"/>
        <w:jc w:val="center"/>
        <w:rPr>
          <w:rFonts w:cs="IranNastaliq"/>
          <w:sz w:val="36"/>
          <w:szCs w:val="36"/>
          <w:rtl/>
        </w:rPr>
      </w:pPr>
      <w:r w:rsidRPr="005F082D">
        <w:rPr>
          <w:rFonts w:cs="IranNastaliq" w:hint="cs"/>
          <w:sz w:val="36"/>
          <w:szCs w:val="36"/>
          <w:rtl/>
        </w:rPr>
        <w:t xml:space="preserve">معاون  پژوهشي  پژوهشكده </w:t>
      </w:r>
      <w:r w:rsidRPr="005F082D">
        <w:rPr>
          <w:rFonts w:cs="IranNastaliq" w:hint="cs"/>
          <w:sz w:val="36"/>
          <w:szCs w:val="36"/>
          <w:rtl/>
        </w:rPr>
        <w:tab/>
      </w:r>
      <w:r w:rsidRPr="005F082D">
        <w:rPr>
          <w:rFonts w:cs="IranNastaliq"/>
          <w:sz w:val="36"/>
          <w:szCs w:val="36"/>
          <w:rtl/>
        </w:rPr>
        <w:tab/>
      </w:r>
      <w:r w:rsidRPr="005F082D">
        <w:rPr>
          <w:rFonts w:cs="IranNastaliq" w:hint="cs"/>
          <w:sz w:val="36"/>
          <w:szCs w:val="36"/>
          <w:rtl/>
        </w:rPr>
        <w:t>دبیر کمیته نظارت بر تدوین مقالات</w:t>
      </w:r>
      <w:r w:rsidRPr="005F082D">
        <w:rPr>
          <w:rFonts w:cs="IranNastaliq"/>
          <w:sz w:val="36"/>
          <w:szCs w:val="36"/>
          <w:rtl/>
        </w:rPr>
        <w:br w:type="column"/>
      </w:r>
      <w:r w:rsidRPr="005F082D">
        <w:rPr>
          <w:rFonts w:cs="IranNastaliq"/>
          <w:b/>
          <w:bCs/>
          <w:sz w:val="36"/>
          <w:szCs w:val="36"/>
          <w:rtl/>
        </w:rPr>
        <w:lastRenderedPageBreak/>
        <w:t>امضاي طرف دوم</w:t>
      </w:r>
    </w:p>
    <w:p w:rsidR="005F082D" w:rsidRPr="005F082D" w:rsidRDefault="005F082D" w:rsidP="005F082D">
      <w:pPr>
        <w:spacing w:line="276" w:lineRule="auto"/>
        <w:jc w:val="center"/>
        <w:rPr>
          <w:rFonts w:cs="IranNastaliq"/>
          <w:sz w:val="36"/>
          <w:szCs w:val="36"/>
          <w:rtl/>
        </w:rPr>
      </w:pPr>
      <w:r w:rsidRPr="005F082D">
        <w:rPr>
          <w:rFonts w:cs="IranNastaliq"/>
          <w:sz w:val="36"/>
          <w:szCs w:val="36"/>
          <w:rtl/>
        </w:rPr>
        <w:t>نو</w:t>
      </w:r>
      <w:r w:rsidRPr="005F082D">
        <w:rPr>
          <w:rFonts w:cs="IranNastaliq" w:hint="cs"/>
          <w:sz w:val="36"/>
          <w:szCs w:val="36"/>
          <w:rtl/>
        </w:rPr>
        <w:t>یسنده</w:t>
      </w:r>
      <w:r w:rsidRPr="005F082D">
        <w:rPr>
          <w:rFonts w:cs="IranNastaliq"/>
          <w:sz w:val="36"/>
          <w:szCs w:val="36"/>
          <w:rtl/>
        </w:rPr>
        <w:t xml:space="preserve"> مقاله</w:t>
      </w:r>
      <w:r w:rsidRPr="005F082D">
        <w:rPr>
          <w:rFonts w:cs="IranNastaliq" w:hint="cs"/>
          <w:sz w:val="36"/>
          <w:szCs w:val="36"/>
          <w:rtl/>
        </w:rPr>
        <w:t xml:space="preserve"> </w:t>
      </w:r>
      <w:r w:rsidRPr="005F082D">
        <w:rPr>
          <w:rFonts w:cs="IranNastaliq"/>
          <w:sz w:val="36"/>
          <w:szCs w:val="36"/>
          <w:rtl/>
        </w:rPr>
        <w:tab/>
      </w:r>
      <w:r w:rsidRPr="005F082D">
        <w:rPr>
          <w:rFonts w:cs="IranNastaliq"/>
          <w:sz w:val="36"/>
          <w:szCs w:val="36"/>
          <w:rtl/>
        </w:rPr>
        <w:tab/>
        <w:t>استاد راهنما</w:t>
      </w:r>
      <w:r>
        <w:rPr>
          <w:rFonts w:cs="IranNastaliq" w:hint="cs"/>
          <w:sz w:val="36"/>
          <w:szCs w:val="36"/>
          <w:rtl/>
        </w:rPr>
        <w:t xml:space="preserve"> </w:t>
      </w:r>
      <w:r w:rsidRPr="005F082D">
        <w:rPr>
          <w:rFonts w:cs="IranNastaliq"/>
          <w:sz w:val="36"/>
          <w:szCs w:val="36"/>
          <w:rtl/>
        </w:rPr>
        <w:t>( در</w:t>
      </w:r>
      <w:r>
        <w:rPr>
          <w:rFonts w:cs="IranNastaliq" w:hint="cs"/>
          <w:sz w:val="36"/>
          <w:szCs w:val="36"/>
          <w:rtl/>
        </w:rPr>
        <w:t xml:space="preserve"> </w:t>
      </w:r>
      <w:r w:rsidRPr="005F082D">
        <w:rPr>
          <w:rFonts w:cs="IranNastaliq"/>
          <w:sz w:val="36"/>
          <w:szCs w:val="36"/>
          <w:rtl/>
        </w:rPr>
        <w:t xml:space="preserve"> پايان نامه ها)</w:t>
      </w:r>
      <w:bookmarkStart w:id="0" w:name="_GoBack"/>
      <w:bookmarkEnd w:id="0"/>
    </w:p>
    <w:sectPr w:rsidR="005F082D" w:rsidRPr="005F082D" w:rsidSect="005F082D">
      <w:type w:val="continuous"/>
      <w:pgSz w:w="11907" w:h="16840" w:code="9"/>
      <w:pgMar w:top="1134" w:right="1134" w:bottom="1134" w:left="1134" w:header="0" w:footer="0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DF" w:rsidRDefault="00F539DF">
      <w:r>
        <w:separator/>
      </w:r>
    </w:p>
  </w:endnote>
  <w:endnote w:type="continuationSeparator" w:id="0">
    <w:p w:rsidR="00F539DF" w:rsidRDefault="00F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12Kimia Trading H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Nazanin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DF" w:rsidRDefault="00F539DF">
      <w:r>
        <w:separator/>
      </w:r>
    </w:p>
  </w:footnote>
  <w:footnote w:type="continuationSeparator" w:id="0">
    <w:p w:rsidR="00F539DF" w:rsidRDefault="00F5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58EB"/>
    <w:multiLevelType w:val="hybridMultilevel"/>
    <w:tmpl w:val="A5B6D62E"/>
    <w:lvl w:ilvl="0" w:tplc="50BEF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12Kimia Trading HM" w:eastAsia="Times New Roman" w:hAnsi="12Kimia Trading HM" w:cs="2 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DB"/>
    <w:rsid w:val="00001EE1"/>
    <w:rsid w:val="0002245E"/>
    <w:rsid w:val="00101E1B"/>
    <w:rsid w:val="00122712"/>
    <w:rsid w:val="0013029E"/>
    <w:rsid w:val="00254080"/>
    <w:rsid w:val="002A2A2E"/>
    <w:rsid w:val="002D73B3"/>
    <w:rsid w:val="0049256D"/>
    <w:rsid w:val="004E0256"/>
    <w:rsid w:val="00521ADC"/>
    <w:rsid w:val="005F082D"/>
    <w:rsid w:val="00755862"/>
    <w:rsid w:val="00794B02"/>
    <w:rsid w:val="00A50B83"/>
    <w:rsid w:val="00A645C1"/>
    <w:rsid w:val="00B06F84"/>
    <w:rsid w:val="00B14561"/>
    <w:rsid w:val="00BA18E6"/>
    <w:rsid w:val="00C513DB"/>
    <w:rsid w:val="00CF3A79"/>
    <w:rsid w:val="00D3401F"/>
    <w:rsid w:val="00D731D3"/>
    <w:rsid w:val="00D94913"/>
    <w:rsid w:val="00EA3B3E"/>
    <w:rsid w:val="00F539DF"/>
    <w:rsid w:val="00FC2155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BEFA"/>
  <w15:docId w15:val="{E4C271F2-E9FA-4942-A15F-57DE301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DB"/>
    <w:pPr>
      <w:bidi/>
      <w:spacing w:after="0" w:line="240" w:lineRule="auto"/>
      <w:contextualSpacing/>
      <w:jc w:val="lowKashida"/>
    </w:pPr>
    <w:rPr>
      <w:rFonts w:ascii="B Nazanin" w:hAnsi="B Nazanin" w:cs="B Nazanin"/>
      <w:noProof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9E"/>
    <w:pPr>
      <w:ind w:left="720"/>
    </w:pPr>
  </w:style>
  <w:style w:type="paragraph" w:styleId="Footer">
    <w:name w:val="footer"/>
    <w:basedOn w:val="Normal"/>
    <w:link w:val="FooterChar"/>
    <w:uiPriority w:val="99"/>
    <w:rsid w:val="00C513DB"/>
    <w:pPr>
      <w:tabs>
        <w:tab w:val="center" w:pos="4320"/>
        <w:tab w:val="right" w:pos="8640"/>
      </w:tabs>
      <w:bidi w:val="0"/>
      <w:contextualSpacing w:val="0"/>
      <w:jc w:val="left"/>
    </w:pPr>
    <w:rPr>
      <w:rFonts w:ascii="Times New Roman" w:eastAsia="Times New Roman" w:hAnsi="Times New Roman" w:cs="Times New Roman"/>
      <w:noProof w:val="0"/>
      <w:sz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513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5E"/>
    <w:rPr>
      <w:rFonts w:ascii="Segoe UI" w:hAnsi="Segoe UI" w:cs="Segoe UI"/>
      <w:noProof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A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2E"/>
    <w:rPr>
      <w:rFonts w:ascii="B Nazanin" w:hAnsi="B Nazanin" w:cs="B Nazanin"/>
      <w:noProof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393D-E42E-4512-9E93-E508CA6C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NP</cp:lastModifiedBy>
  <cp:revision>4</cp:revision>
  <cp:lastPrinted>2019-02-17T05:07:00Z</cp:lastPrinted>
  <dcterms:created xsi:type="dcterms:W3CDTF">2019-07-15T08:38:00Z</dcterms:created>
  <dcterms:modified xsi:type="dcterms:W3CDTF">2019-07-15T08:45:00Z</dcterms:modified>
</cp:coreProperties>
</file>